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17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18"/>
        <w:gridCol w:w="449"/>
        <w:gridCol w:w="1487"/>
        <w:gridCol w:w="474"/>
        <w:gridCol w:w="86"/>
        <w:gridCol w:w="401"/>
        <w:gridCol w:w="619"/>
        <w:gridCol w:w="738"/>
        <w:gridCol w:w="38"/>
        <w:gridCol w:w="703"/>
        <w:gridCol w:w="167"/>
        <w:gridCol w:w="850"/>
        <w:gridCol w:w="513"/>
        <w:gridCol w:w="167"/>
        <w:gridCol w:w="339"/>
        <w:gridCol w:w="6"/>
        <w:gridCol w:w="2490"/>
      </w:tblGrid>
      <w:tr w:rsidR="00081B3D" w14:paraId="1237FCBD" w14:textId="77777777" w:rsidTr="00D40D40">
        <w:trPr>
          <w:trHeight w:val="163"/>
        </w:trPr>
        <w:tc>
          <w:tcPr>
            <w:tcW w:w="1054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7CE3" w14:textId="32E240EB" w:rsidR="00081B3D" w:rsidRDefault="0059722C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TERMO DE RATIFICAÇÃO DO ITCD Nº_________</w:t>
            </w: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/20________</w:t>
            </w:r>
          </w:p>
        </w:tc>
      </w:tr>
      <w:tr w:rsidR="00081B3D" w14:paraId="6C797233" w14:textId="77777777" w:rsidTr="00D40D40">
        <w:trPr>
          <w:trHeight w:val="283"/>
        </w:trPr>
        <w:tc>
          <w:tcPr>
            <w:tcW w:w="39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A433" w14:textId="24AC9742" w:rsidR="00081B3D" w:rsidRDefault="00602DA8">
            <w:pPr>
              <w:widowControl w:val="0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338749" wp14:editId="35DE237B">
                      <wp:simplePos x="0" y="0"/>
                      <wp:positionH relativeFrom="column">
                        <wp:posOffset>1142923</wp:posOffset>
                      </wp:positionH>
                      <wp:positionV relativeFrom="paragraph">
                        <wp:posOffset>-13537</wp:posOffset>
                      </wp:positionV>
                      <wp:extent cx="301451" cy="214295"/>
                      <wp:effectExtent l="0" t="0" r="22860" b="1460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451" cy="214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A42083" w14:textId="77777777" w:rsidR="00602DA8" w:rsidRDefault="00602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3387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90pt;margin-top:-1.05pt;width:23.75pt;height:1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" fillcolor="white [3201]" strokeweight=".5pt">
                      <v:textbox>
                        <w:txbxContent>
                          <w:p w14:paraId="38A42083" w14:textId="77777777" w:rsidR="00602DA8" w:rsidRDefault="00602DA8"/>
                        </w:txbxContent>
                      </v:textbox>
                    </v:shape>
                  </w:pict>
                </mc:Fallback>
              </mc:AlternateContent>
            </w:r>
            <w:r w:rsidR="00D40D4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CAUSA MORTIS</w:t>
            </w:r>
          </w:p>
        </w:tc>
        <w:tc>
          <w:tcPr>
            <w:tcW w:w="13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92DB38" w14:textId="0B5232F9" w:rsidR="00081B3D" w:rsidRDefault="00081B3D">
            <w:pPr>
              <w:widowControl w:val="0"/>
              <w:jc w:val="right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0D101" w14:textId="7F44306A" w:rsidR="00081B3D" w:rsidRPr="00EB41C9" w:rsidRDefault="00602DA8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026118" wp14:editId="2EA6F72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-15240</wp:posOffset>
                      </wp:positionV>
                      <wp:extent cx="300990" cy="223520"/>
                      <wp:effectExtent l="0" t="0" r="22860" b="2413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E3D4A2" w14:textId="77777777" w:rsidR="00602DA8" w:rsidRDefault="00602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6118" id="Caixa de Texto 4" o:spid="_x0000_s1027" type="#_x0000_t202" style="position:absolute;left:0;text-align:left;margin-left:46.2pt;margin-top:-1.2pt;width:23.7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" fillcolor="white [3201]" strokeweight=".5pt">
                      <v:textbox>
                        <w:txbxContent>
                          <w:p w14:paraId="4FE3D4A2" w14:textId="77777777" w:rsidR="00602DA8" w:rsidRDefault="00602DA8"/>
                        </w:txbxContent>
                      </v:textbox>
                    </v:shape>
                  </w:pict>
                </mc:Fallback>
              </mc:AlternateContent>
            </w:r>
            <w:r w:rsidR="00D40D40" w:rsidRPr="00EB41C9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5DFA66CF" wp14:editId="498C29DD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18415</wp:posOffset>
                      </wp:positionV>
                      <wp:extent cx="256540" cy="184150"/>
                      <wp:effectExtent l="0" t="0" r="0" b="0"/>
                      <wp:wrapNone/>
                      <wp:docPr id="1" name="Forma1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CADEB" id="Forma1_1" o:spid="_x0000_s1026" style="position:absolute;margin-left:318.15pt;margin-top:1.45pt;width:20.2pt;height:14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" o:allowincell="f" filled="f" strokeweight="0"/>
                  </w:pict>
                </mc:Fallback>
              </mc:AlternateContent>
            </w:r>
            <w:r w:rsidR="003D7192" w:rsidRPr="00EB41C9">
              <w:rPr>
                <w:rFonts w:ascii="Calibri" w:hAnsi="Calibri"/>
                <w:b/>
                <w:bCs/>
                <w:sz w:val="22"/>
                <w:szCs w:val="22"/>
              </w:rPr>
              <w:t>DOAÇÃO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EF27" w14:textId="621A4A6B" w:rsidR="00081B3D" w:rsidRDefault="00081B3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1B3D" w14:paraId="5FE4A2F6" w14:textId="77777777" w:rsidTr="00D40D40">
        <w:trPr>
          <w:trHeight w:val="198"/>
        </w:trPr>
        <w:tc>
          <w:tcPr>
            <w:tcW w:w="10545" w:type="dxa"/>
            <w:gridSpan w:val="17"/>
            <w:shd w:val="clear" w:color="auto" w:fill="auto"/>
            <w:vAlign w:val="center"/>
          </w:tcPr>
          <w:p w14:paraId="0A1EEFDD" w14:textId="2257285A" w:rsidR="00081B3D" w:rsidRDefault="00081B3D">
            <w:pPr>
              <w:widowControl w:val="0"/>
              <w:jc w:val="right"/>
              <w:rPr>
                <w:rFonts w:asciiTheme="minorHAnsi" w:hAnsiTheme="min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081B3D" w14:paraId="53E0F39A" w14:textId="77777777" w:rsidTr="00D40D40">
        <w:trPr>
          <w:trHeight w:val="283"/>
        </w:trPr>
        <w:tc>
          <w:tcPr>
            <w:tcW w:w="10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A19D" w14:textId="246253F5" w:rsidR="00081B3D" w:rsidRDefault="0059722C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 – IDENTIFICAÇÃO DA UNIDADE FAZENDÁRIA</w:t>
            </w:r>
          </w:p>
        </w:tc>
      </w:tr>
      <w:tr w:rsidR="00081B3D" w14:paraId="42FB6BDA" w14:textId="77777777" w:rsidTr="00D40D40">
        <w:trPr>
          <w:trHeight w:val="283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E468A" w14:textId="7DE1E1FB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PROCESSO ADMINISTRATIVO TRIBUTÁRIO Nº</w:t>
            </w:r>
          </w:p>
          <w:p w14:paraId="0B15160B" w14:textId="717AD21C" w:rsidR="00081B3D" w:rsidRDefault="00081B3D">
            <w:pPr>
              <w:widowControl w:val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081B3D" w14:paraId="0E2DE294" w14:textId="77777777" w:rsidTr="00D40D40">
        <w:trPr>
          <w:trHeight w:val="484"/>
        </w:trPr>
        <w:tc>
          <w:tcPr>
            <w:tcW w:w="53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656B74" w14:textId="73494999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DELEGACIA DA RECEITA ESTADUAL DE</w:t>
            </w:r>
          </w:p>
          <w:p w14:paraId="47D81223" w14:textId="5A7801F1" w:rsidR="00081B3D" w:rsidRDefault="00081B3D">
            <w:pPr>
              <w:widowControl w:val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B01E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CÓDIGO</w:t>
            </w:r>
          </w:p>
          <w:p w14:paraId="7E3D3BD9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1B3D" w14:paraId="0C6A46E1" w14:textId="77777777" w:rsidTr="00D40D40">
        <w:trPr>
          <w:trHeight w:val="451"/>
        </w:trPr>
        <w:tc>
          <w:tcPr>
            <w:tcW w:w="53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5A0D3A" w14:textId="2431BF33" w:rsidR="00081B3D" w:rsidRDefault="00D40D40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AGÊNCIA DE ATENDIMENTO</w:t>
            </w:r>
          </w:p>
          <w:p w14:paraId="46BA2C28" w14:textId="77777777" w:rsidR="00081B3D" w:rsidRDefault="00081B3D">
            <w:pPr>
              <w:pStyle w:val="PargrafodaLista"/>
              <w:widowControl w:val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DC4F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CÓDIGO</w:t>
            </w:r>
          </w:p>
          <w:p w14:paraId="0CDCC47A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1B3D" w14:paraId="4C69165F" w14:textId="77777777" w:rsidTr="00D40D40">
        <w:trPr>
          <w:trHeight w:val="198"/>
        </w:trPr>
        <w:tc>
          <w:tcPr>
            <w:tcW w:w="10545" w:type="dxa"/>
            <w:gridSpan w:val="17"/>
          </w:tcPr>
          <w:p w14:paraId="642DCEF2" w14:textId="05284478" w:rsidR="00081B3D" w:rsidRDefault="00081B3D">
            <w:pPr>
              <w:widowControl w:val="0"/>
              <w:tabs>
                <w:tab w:val="left" w:pos="1277"/>
              </w:tabs>
              <w:rPr>
                <w:rFonts w:asciiTheme="minorHAnsi" w:hAnsiTheme="minorHAnsi" w:cstheme="minorHAnsi"/>
                <w:sz w:val="8"/>
                <w:szCs w:val="16"/>
              </w:rPr>
            </w:pPr>
          </w:p>
        </w:tc>
      </w:tr>
      <w:tr w:rsidR="00081B3D" w14:paraId="754385E4" w14:textId="77777777" w:rsidTr="00D40D40">
        <w:trPr>
          <w:trHeight w:val="283"/>
        </w:trPr>
        <w:tc>
          <w:tcPr>
            <w:tcW w:w="10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0909" w14:textId="2D59CE63" w:rsidR="00081B3D" w:rsidRDefault="0059722C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 – IDENTIFICAÇÃO DO SUJEITO PASSIVO</w:t>
            </w:r>
          </w:p>
        </w:tc>
      </w:tr>
      <w:tr w:rsidR="00081B3D" w14:paraId="686A278B" w14:textId="77777777" w:rsidTr="00D40D40">
        <w:trPr>
          <w:trHeight w:hRule="exact" w:val="567"/>
        </w:trPr>
        <w:tc>
          <w:tcPr>
            <w:tcW w:w="8055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14:paraId="3A748420" w14:textId="77777777" w:rsidR="00081B3D" w:rsidRDefault="0059722C">
            <w:pPr>
              <w:widowControl w:val="0"/>
              <w:tabs>
                <w:tab w:val="left" w:pos="1453"/>
              </w:tabs>
              <w:rPr>
                <w:rFonts w:ascii="Calibri" w:hAnsi="Calibri" w:cs="Calibri"/>
                <w:color w:val="1C1C1C"/>
                <w:sz w:val="14"/>
                <w:szCs w:val="14"/>
              </w:rPr>
            </w:pPr>
            <w:r>
              <w:rPr>
                <w:rFonts w:ascii="Calibri" w:hAnsi="Calibri" w:cstheme="minorHAnsi"/>
                <w:color w:val="1C1C1C"/>
                <w:sz w:val="14"/>
                <w:szCs w:val="14"/>
              </w:rPr>
              <w:t>CONTRIBUINTE/HERDEIRO/LEGATÁRIO/RESPONSÁVEL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82B0" w14:textId="77777777" w:rsidR="00081B3D" w:rsidRDefault="0059722C">
            <w:pPr>
              <w:widowControl w:val="0"/>
              <w:rPr>
                <w:rFonts w:ascii="Calibri" w:hAnsi="Calibri" w:cs="Calibri"/>
                <w:color w:val="1C1C1C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1C1C1C"/>
                <w:sz w:val="14"/>
                <w:szCs w:val="14"/>
              </w:rPr>
              <w:t>CPF/CNPJ:</w:t>
            </w:r>
          </w:p>
          <w:p w14:paraId="728B6337" w14:textId="77777777" w:rsidR="00081B3D" w:rsidRDefault="00081B3D">
            <w:pPr>
              <w:widowControl w:val="0"/>
              <w:rPr>
                <w:rFonts w:ascii="Calibri" w:hAnsi="Calibri" w:cstheme="minorHAnsi"/>
                <w:color w:val="FF0000"/>
                <w:sz w:val="16"/>
                <w:szCs w:val="16"/>
              </w:rPr>
            </w:pPr>
          </w:p>
        </w:tc>
      </w:tr>
      <w:tr w:rsidR="00081B3D" w14:paraId="6D80998B" w14:textId="77777777" w:rsidTr="00D40D40">
        <w:trPr>
          <w:trHeight w:val="510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BF55C" w14:textId="77777777" w:rsidR="00081B3D" w:rsidRDefault="0059722C">
            <w:pPr>
              <w:widowControl w:val="0"/>
              <w:tabs>
                <w:tab w:val="left" w:pos="1453"/>
              </w:tabs>
              <w:rPr>
                <w:rFonts w:ascii="Calibri" w:hAnsi="Calibri" w:cs="Calibri"/>
                <w:color w:val="1C1C1C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1C1C1C"/>
                <w:sz w:val="14"/>
                <w:szCs w:val="14"/>
              </w:rPr>
              <w:t>ENDEREÇO</w:t>
            </w:r>
          </w:p>
        </w:tc>
      </w:tr>
      <w:tr w:rsidR="00081B3D" w14:paraId="7540D6AF" w14:textId="77777777" w:rsidTr="00D40D40">
        <w:trPr>
          <w:trHeight w:val="510"/>
        </w:trPr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8F6281" w14:textId="77777777" w:rsidR="00081B3D" w:rsidRDefault="0059722C">
            <w:pPr>
              <w:widowControl w:val="0"/>
              <w:tabs>
                <w:tab w:val="left" w:pos="1014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MUNICÍPIO</w:t>
            </w:r>
          </w:p>
          <w:p w14:paraId="0CC2D631" w14:textId="77777777" w:rsidR="00081B3D" w:rsidRDefault="00081B3D">
            <w:pPr>
              <w:widowControl w:val="0"/>
              <w:tabs>
                <w:tab w:val="left" w:pos="1014"/>
              </w:tabs>
              <w:rPr>
                <w:rFonts w:ascii="Calibri" w:hAnsi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9FDBDC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CEP</w:t>
            </w:r>
          </w:p>
          <w:p w14:paraId="74C25A64" w14:textId="77777777" w:rsidR="00081B3D" w:rsidRDefault="00081B3D">
            <w:pPr>
              <w:widowControl w:val="0"/>
              <w:tabs>
                <w:tab w:val="left" w:pos="1014"/>
              </w:tabs>
              <w:rPr>
                <w:rFonts w:ascii="Calibri" w:hAnsi="Calibri" w:cstheme="minorHAnsi"/>
                <w:color w:val="FF0000"/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129581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UF</w:t>
            </w:r>
          </w:p>
          <w:p w14:paraId="66FE5459" w14:textId="77777777" w:rsidR="00081B3D" w:rsidRDefault="00081B3D">
            <w:pPr>
              <w:widowControl w:val="0"/>
              <w:tabs>
                <w:tab w:val="left" w:pos="1014"/>
              </w:tabs>
              <w:rPr>
                <w:rFonts w:ascii="Calibri" w:hAnsi="Calibri" w:cs="Calibri"/>
                <w:color w:val="C9211E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6B60B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TELEFONE</w:t>
            </w:r>
          </w:p>
          <w:p w14:paraId="24B2AA6D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1B3D" w14:paraId="627022EB" w14:textId="77777777" w:rsidTr="00D40D40">
        <w:trPr>
          <w:trHeight w:val="198"/>
        </w:trPr>
        <w:tc>
          <w:tcPr>
            <w:tcW w:w="1054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F587" w14:textId="77777777" w:rsidR="00081B3D" w:rsidRDefault="00081B3D">
            <w:pPr>
              <w:widowControl w:val="0"/>
              <w:tabs>
                <w:tab w:val="left" w:pos="1014"/>
              </w:tabs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81B3D" w14:paraId="11778E4C" w14:textId="77777777" w:rsidTr="00D40D40">
        <w:trPr>
          <w:trHeight w:val="283"/>
        </w:trPr>
        <w:tc>
          <w:tcPr>
            <w:tcW w:w="1054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7A46" w14:textId="77777777" w:rsidR="00081B3D" w:rsidRDefault="0059722C">
            <w:pPr>
              <w:widowControl w:val="0"/>
              <w:tabs>
                <w:tab w:val="left" w:pos="101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 – CONTEXTO</w:t>
            </w:r>
          </w:p>
        </w:tc>
      </w:tr>
      <w:tr w:rsidR="00081B3D" w14:paraId="49C22140" w14:textId="77777777" w:rsidTr="00D40D40">
        <w:trPr>
          <w:trHeight w:val="510"/>
        </w:trPr>
        <w:tc>
          <w:tcPr>
            <w:tcW w:w="8055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14:paraId="329ABC4D" w14:textId="77777777" w:rsidR="00081B3D" w:rsidRDefault="0059722C">
            <w:pPr>
              <w:widowControl w:val="0"/>
              <w:tabs>
                <w:tab w:val="left" w:pos="63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ESPÓLIO DE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9369" w14:textId="77777777" w:rsidR="00081B3D" w:rsidRDefault="0059722C">
            <w:pPr>
              <w:widowControl w:val="0"/>
              <w:tabs>
                <w:tab w:val="left" w:pos="63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CPF N°</w:t>
            </w:r>
          </w:p>
        </w:tc>
      </w:tr>
      <w:tr w:rsidR="00081B3D" w14:paraId="2D60BB3B" w14:textId="77777777" w:rsidTr="00D40D40">
        <w:trPr>
          <w:trHeight w:val="510"/>
        </w:trPr>
        <w:tc>
          <w:tcPr>
            <w:tcW w:w="2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78262B3" w14:textId="77777777" w:rsidR="00081B3D" w:rsidRDefault="0059722C">
            <w:pPr>
              <w:widowControl w:val="0"/>
              <w:tabs>
                <w:tab w:val="left" w:pos="63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DATA DA AVALIAÇÃO</w:t>
            </w:r>
          </w:p>
        </w:tc>
        <w:tc>
          <w:tcPr>
            <w:tcW w:w="5101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0114DB0" w14:textId="77777777" w:rsidR="00081B3D" w:rsidRDefault="0059722C">
            <w:pPr>
              <w:widowControl w:val="0"/>
              <w:tabs>
                <w:tab w:val="left" w:pos="63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VALOR R$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188D" w14:textId="77777777" w:rsidR="00081B3D" w:rsidRDefault="0059722C">
            <w:pPr>
              <w:widowControl w:val="0"/>
              <w:tabs>
                <w:tab w:val="left" w:pos="63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Nº DE HERDEIROS</w:t>
            </w:r>
          </w:p>
        </w:tc>
      </w:tr>
      <w:tr w:rsidR="00081B3D" w14:paraId="2C7351AC" w14:textId="77777777" w:rsidTr="00D40D40">
        <w:trPr>
          <w:trHeight w:val="1755"/>
        </w:trPr>
        <w:tc>
          <w:tcPr>
            <w:tcW w:w="10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9063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BENS AVALIADOS:</w:t>
            </w:r>
          </w:p>
          <w:p w14:paraId="37DF0A85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2A3612B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0D361B9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858CB67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1800D0D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8819560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E4C3BB2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7D9B01DD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EA37232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1F60CC32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F866072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12EDDCA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DFF6932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A7382B4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C69D736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371DF59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2924407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048B38F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101D47D3" w14:textId="77777777" w:rsidR="00081B3D" w:rsidRDefault="00081B3D">
            <w:pPr>
              <w:widowControl w:val="0"/>
              <w:tabs>
                <w:tab w:val="left" w:pos="555"/>
                <w:tab w:val="left" w:pos="6330"/>
              </w:tabs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E591915" w14:textId="77777777" w:rsidR="00081B3D" w:rsidRDefault="00081B3D">
            <w:pPr>
              <w:widowControl w:val="0"/>
              <w:tabs>
                <w:tab w:val="left" w:pos="555"/>
                <w:tab w:val="left" w:pos="6330"/>
              </w:tabs>
              <w:ind w:left="-5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413A5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21272B0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8C6AA4B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87FEFB6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F1C0B9C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1F62821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B6E4644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08A7518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ABB041E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399CA0B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DE8C4FD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5D9F234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52D9BFE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1C636B7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C2DE359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7779124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107FAAE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A28AE91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15BDC3D9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C0F2723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C5D323E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7E5D6E21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156E09F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CF41EAF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1C4A0122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E1A3BDC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F773DD7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C8C2F8F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79093B3E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A320840" w14:textId="77777777" w:rsidR="00081B3D" w:rsidRDefault="00081B3D" w:rsidP="00D40D40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</w:tc>
      </w:tr>
      <w:tr w:rsidR="00081B3D" w14:paraId="2B1987C2" w14:textId="77777777" w:rsidTr="00D40D40">
        <w:trPr>
          <w:trHeight w:val="198"/>
        </w:trPr>
        <w:tc>
          <w:tcPr>
            <w:tcW w:w="10545" w:type="dxa"/>
            <w:gridSpan w:val="17"/>
          </w:tcPr>
          <w:p w14:paraId="5F1105D4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8"/>
                <w:szCs w:val="16"/>
              </w:rPr>
            </w:pPr>
          </w:p>
        </w:tc>
      </w:tr>
      <w:tr w:rsidR="00081B3D" w14:paraId="198501F2" w14:textId="77777777" w:rsidTr="00D40D40">
        <w:trPr>
          <w:trHeight w:val="283"/>
        </w:trPr>
        <w:tc>
          <w:tcPr>
            <w:tcW w:w="10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ECFB" w14:textId="77777777" w:rsidR="00081B3D" w:rsidRDefault="0059722C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theme="minorHAnsi"/>
                <w:b/>
                <w:sz w:val="16"/>
                <w:szCs w:val="16"/>
              </w:rPr>
              <w:lastRenderedPageBreak/>
              <w:t>4 – IDENTIFICAÇÃO DO CRÉDITO TRIBUTÁRIO</w:t>
            </w:r>
          </w:p>
        </w:tc>
      </w:tr>
      <w:tr w:rsidR="00081B3D" w14:paraId="3F661C33" w14:textId="77777777" w:rsidTr="00D40D40">
        <w:trPr>
          <w:trHeight w:val="283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390" w14:textId="77777777" w:rsidR="00081B3D" w:rsidRDefault="0059722C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theme="minorHAnsi"/>
                <w:b/>
                <w:sz w:val="16"/>
                <w:szCs w:val="16"/>
              </w:rPr>
              <w:t>A exigência do crédito tributário ocorre 30 dias após a data de notificação do sujeito passivo (Art. 62, I, do CTE)</w:t>
            </w:r>
          </w:p>
        </w:tc>
      </w:tr>
      <w:tr w:rsidR="00081B3D" w14:paraId="0BD355E8" w14:textId="77777777" w:rsidTr="00D40D40">
        <w:trPr>
          <w:trHeight w:val="454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5E8" w14:textId="77777777" w:rsidR="00081B3D" w:rsidRDefault="00F32307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hyperlink r:id="rId7" w:anchor="capituloII_do_imposto" w:history="1">
              <w:r w:rsidR="0059722C">
                <w:rPr>
                  <w:rStyle w:val="LinkdaInternet"/>
                  <w:rFonts w:asciiTheme="minorHAnsi" w:hAnsiTheme="minorHAnsi" w:cstheme="minorHAnsi"/>
                  <w:b/>
                  <w:bCs/>
                  <w:iCs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IMPOSTO SOBRE A TRANSMISSÃO CAUSA MORTIS E DOAÇÃO DE QUAISQUER BENS OU DIREITOS – ITCD</w:t>
              </w:r>
            </w:hyperlink>
          </w:p>
        </w:tc>
      </w:tr>
      <w:tr w:rsidR="00081B3D" w14:paraId="288FA3D8" w14:textId="77777777" w:rsidTr="00D40D40">
        <w:trPr>
          <w:trHeight w:val="1118"/>
        </w:trPr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9369D7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DATA DO ÓBITO</w:t>
            </w:r>
          </w:p>
          <w:p w14:paraId="43503EAA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(FATO GERADOR)</w:t>
            </w:r>
          </w:p>
        </w:tc>
        <w:tc>
          <w:tcPr>
            <w:tcW w:w="19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0C643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DATA P/ATUALIZAÇÃO</w:t>
            </w:r>
          </w:p>
          <w:p w14:paraId="7F42F59E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 CRÉDITO TRIBUTÁRIO</w:t>
            </w:r>
          </w:p>
        </w:tc>
        <w:tc>
          <w:tcPr>
            <w:tcW w:w="188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6D5A336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BASE DE CÁLCULO</w:t>
            </w:r>
          </w:p>
          <w:p w14:paraId="0CE32F5A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29C5648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A6BFAE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214408C" w14:textId="77777777" w:rsidR="00081B3D" w:rsidRDefault="0059722C">
            <w:pPr>
              <w:widowControl w:val="0"/>
              <w:spacing w:before="114" w:after="11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R$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DFCE62B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b/>
                <w:bCs/>
                <w:sz w:val="14"/>
                <w:szCs w:val="14"/>
              </w:rPr>
              <w:t>ALÍQUOTA</w:t>
            </w:r>
          </w:p>
        </w:tc>
        <w:tc>
          <w:tcPr>
            <w:tcW w:w="43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D902" w14:textId="77777777" w:rsidR="00081B3D" w:rsidRDefault="0059722C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VALOR DO TRIBUTO</w:t>
            </w:r>
          </w:p>
          <w:p w14:paraId="39901651" w14:textId="77777777" w:rsidR="00081B3D" w:rsidRDefault="00081B3D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</w:p>
          <w:p w14:paraId="67B4ED2D" w14:textId="77777777" w:rsidR="00081B3D" w:rsidRDefault="00081B3D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</w:p>
          <w:p w14:paraId="22FBC9B1" w14:textId="77777777" w:rsidR="00081B3D" w:rsidRDefault="00081B3D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</w:p>
          <w:p w14:paraId="307545D2" w14:textId="77777777" w:rsidR="00081B3D" w:rsidRDefault="00081B3D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</w:p>
          <w:p w14:paraId="1E045DD0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R$</w:t>
            </w:r>
          </w:p>
        </w:tc>
      </w:tr>
      <w:tr w:rsidR="00081B3D" w14:paraId="2FBDB4D9" w14:textId="77777777" w:rsidTr="00D40D40">
        <w:trPr>
          <w:trHeight w:val="198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608C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81B3D" w14:paraId="0D496834" w14:textId="77777777" w:rsidTr="00D40D40">
        <w:trPr>
          <w:trHeight w:val="198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C871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LinkdaInternet"/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u w:val="none"/>
                <w:shd w:val="clear" w:color="auto" w:fill="FFFFFF"/>
              </w:rPr>
              <w:t>DAS INFRAÇÕES E PENALIDADES</w:t>
            </w:r>
          </w:p>
        </w:tc>
      </w:tr>
      <w:tr w:rsidR="00081B3D" w14:paraId="34C53CBF" w14:textId="77777777" w:rsidTr="00D40D40">
        <w:trPr>
          <w:trHeight w:val="198"/>
        </w:trPr>
        <w:tc>
          <w:tcPr>
            <w:tcW w:w="35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42F3B80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6"/>
                <w:szCs w:val="16"/>
              </w:rPr>
              <w:t>MULTA FORMAL PROPORCIONAL</w:t>
            </w:r>
          </w:p>
          <w:p w14:paraId="330A8893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 xml:space="preserve"> (obrigações acessórias)</w:t>
            </w:r>
          </w:p>
        </w:tc>
        <w:tc>
          <w:tcPr>
            <w:tcW w:w="35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6263889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6"/>
                <w:szCs w:val="16"/>
              </w:rPr>
              <w:t>MULTA PROPORCIONAL</w:t>
            </w:r>
          </w:p>
          <w:p w14:paraId="73539E08" w14:textId="77777777" w:rsidR="00081B3D" w:rsidRDefault="0059722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falta de pagamento)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96EF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MULTA MORATÓRIA</w:t>
            </w:r>
          </w:p>
        </w:tc>
      </w:tr>
      <w:tr w:rsidR="00081B3D" w14:paraId="11BC12F2" w14:textId="77777777" w:rsidTr="00D40D40">
        <w:trPr>
          <w:trHeight w:val="198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DB830C6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PERCENTUAL</w:t>
            </w:r>
          </w:p>
        </w:tc>
        <w:tc>
          <w:tcPr>
            <w:tcW w:w="2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E33D70C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VALOR</w:t>
            </w:r>
          </w:p>
          <w:p w14:paraId="55CDCD43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3485E60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597D51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R$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294A3D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PERCENTUAL</w:t>
            </w:r>
          </w:p>
        </w:tc>
        <w:tc>
          <w:tcPr>
            <w:tcW w:w="24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91200BF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VALOR</w:t>
            </w:r>
          </w:p>
          <w:p w14:paraId="32B35928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25702F18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CB8435" w14:textId="4064B433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</w:t>
            </w:r>
            <w:r w:rsidR="00D40D40">
              <w:rPr>
                <w:rFonts w:ascii="Calibri" w:hAnsi="Calibri" w:cs="Calibri"/>
                <w:sz w:val="14"/>
                <w:szCs w:val="14"/>
              </w:rPr>
              <w:t>$</w:t>
            </w:r>
          </w:p>
        </w:tc>
        <w:tc>
          <w:tcPr>
            <w:tcW w:w="10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99BD2F3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PERCENTUAL</w:t>
            </w:r>
          </w:p>
          <w:p w14:paraId="59F88B1E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2EFDEBBF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49BCCD" w14:textId="77777777" w:rsidR="00081B3D" w:rsidRDefault="00081B3D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A13" w14:textId="77777777" w:rsidR="00081B3D" w:rsidRDefault="0059722C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VALOR</w:t>
            </w:r>
          </w:p>
          <w:p w14:paraId="2F0CC06E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73F1A86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AE942FF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R$</w:t>
            </w:r>
          </w:p>
        </w:tc>
      </w:tr>
      <w:tr w:rsidR="00081B3D" w14:paraId="764F964E" w14:textId="77777777" w:rsidTr="00D40D40">
        <w:trPr>
          <w:trHeight w:val="198"/>
        </w:trPr>
        <w:tc>
          <w:tcPr>
            <w:tcW w:w="10545" w:type="dxa"/>
            <w:gridSpan w:val="17"/>
          </w:tcPr>
          <w:p w14:paraId="772F8D60" w14:textId="77777777" w:rsidR="00081B3D" w:rsidRDefault="00081B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81B3D" w14:paraId="2C54C2D0" w14:textId="77777777" w:rsidTr="00D40D40">
        <w:trPr>
          <w:trHeight w:val="283"/>
        </w:trPr>
        <w:tc>
          <w:tcPr>
            <w:tcW w:w="10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270B" w14:textId="77777777" w:rsidR="00081B3D" w:rsidRDefault="0059722C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 – DESCRIÇÃO DA INFRAÇÃO (DISPOSITIVOS LEGAIS)</w:t>
            </w:r>
          </w:p>
        </w:tc>
      </w:tr>
      <w:tr w:rsidR="00081B3D" w14:paraId="221D09E9" w14:textId="77777777" w:rsidTr="00D40D40">
        <w:trPr>
          <w:trHeight w:val="454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7C08" w14:textId="77777777" w:rsidR="00081B3D" w:rsidRDefault="0059722C">
            <w:pPr>
              <w:widowControl w:val="0"/>
              <w:rPr>
                <w:rFonts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INFRAÇÃO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</w:tr>
      <w:tr w:rsidR="00081B3D" w14:paraId="087AE730" w14:textId="77777777" w:rsidTr="00D40D40">
        <w:trPr>
          <w:trHeight w:val="454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02AA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PENALIDADE:</w:t>
            </w:r>
          </w:p>
          <w:p w14:paraId="00FD177E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81B3D" w14:paraId="03AD4081" w14:textId="77777777" w:rsidTr="00D40D40">
        <w:trPr>
          <w:trHeight w:val="454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C892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MULTA MORATÓRIA:</w:t>
            </w:r>
          </w:p>
          <w:p w14:paraId="22326DDB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81B3D" w14:paraId="6EE53576" w14:textId="77777777" w:rsidTr="00D40D40">
        <w:trPr>
          <w:trHeight w:val="198"/>
        </w:trPr>
        <w:tc>
          <w:tcPr>
            <w:tcW w:w="105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5574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DESCRIÇÃO DA INFRAÇÃO:</w:t>
            </w:r>
          </w:p>
          <w:p w14:paraId="442B0CA5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290F70C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6270C8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18D984D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188E2D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91323C5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E502B17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491C1C3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C3165A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3D6398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F22A371" w14:textId="77777777" w:rsidR="00081B3D" w:rsidRDefault="00081B3D">
            <w:pPr>
              <w:widowControl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14:paraId="6A40E32E" w14:textId="77777777" w:rsidR="00081B3D" w:rsidRDefault="00081B3D">
      <w:pPr>
        <w:rPr>
          <w:rFonts w:asciiTheme="minorHAnsi" w:hAnsiTheme="minorHAnsi" w:cstheme="minorHAnsi"/>
          <w:sz w:val="8"/>
        </w:rPr>
      </w:pPr>
    </w:p>
    <w:p w14:paraId="56584A87" w14:textId="77777777" w:rsidR="00081B3D" w:rsidRDefault="00081B3D">
      <w:pPr>
        <w:rPr>
          <w:rFonts w:asciiTheme="minorHAnsi" w:hAnsiTheme="minorHAnsi" w:cstheme="minorHAnsi"/>
          <w:sz w:val="8"/>
        </w:rPr>
      </w:pPr>
    </w:p>
    <w:tbl>
      <w:tblPr>
        <w:tblW w:w="10546" w:type="dxa"/>
        <w:tblInd w:w="19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25"/>
        <w:gridCol w:w="1961"/>
        <w:gridCol w:w="4160"/>
      </w:tblGrid>
      <w:tr w:rsidR="00081B3D" w14:paraId="12D682F8" w14:textId="77777777">
        <w:trPr>
          <w:trHeight w:val="283"/>
        </w:trPr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0FB0" w14:textId="77777777" w:rsidR="00081B3D" w:rsidRDefault="0059722C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theme="minorHAnsi"/>
                <w:b/>
                <w:sz w:val="16"/>
                <w:szCs w:val="16"/>
              </w:rPr>
              <w:t>6 – DECISÃO</w:t>
            </w:r>
          </w:p>
        </w:tc>
      </w:tr>
      <w:tr w:rsidR="00081B3D" w14:paraId="6B43BCCA" w14:textId="77777777">
        <w:trPr>
          <w:trHeight w:val="198"/>
        </w:trPr>
        <w:tc>
          <w:tcPr>
            <w:tcW w:w="105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2821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EF5122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7084257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E5FE44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583785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56A15C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794188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C5A322D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81B3D" w14:paraId="6267AC95" w14:textId="77777777">
        <w:trPr>
          <w:trHeight w:val="198"/>
        </w:trPr>
        <w:tc>
          <w:tcPr>
            <w:tcW w:w="10546" w:type="dxa"/>
            <w:gridSpan w:val="3"/>
          </w:tcPr>
          <w:p w14:paraId="20AE866C" w14:textId="77777777" w:rsidR="00081B3D" w:rsidRDefault="00081B3D">
            <w:pPr>
              <w:widowControl w:val="0"/>
              <w:tabs>
                <w:tab w:val="left" w:pos="1791"/>
              </w:tabs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081B3D" w14:paraId="53176919" w14:textId="77777777">
        <w:trPr>
          <w:trHeight w:val="283"/>
        </w:trPr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B7AE" w14:textId="77777777" w:rsidR="00081B3D" w:rsidRDefault="0059722C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 – AGENTE DO FISCO</w:t>
            </w:r>
          </w:p>
        </w:tc>
      </w:tr>
      <w:tr w:rsidR="00081B3D" w14:paraId="1A532E79" w14:textId="77777777">
        <w:trPr>
          <w:trHeight w:val="454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14:paraId="4427CA96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LOCAL</w:t>
            </w:r>
          </w:p>
          <w:p w14:paraId="4593A28D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14:paraId="4BCFCEB1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</w:p>
          <w:p w14:paraId="7E394379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7DBA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MATRÍCULA</w:t>
            </w:r>
          </w:p>
          <w:p w14:paraId="738A43AD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81B3D" w14:paraId="5D034BF9" w14:textId="77777777">
        <w:trPr>
          <w:trHeight w:val="454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14:paraId="042A9DB8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NOME</w:t>
            </w:r>
          </w:p>
          <w:p w14:paraId="71F15370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14:paraId="521AE759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CARGO/FUNÇÃO</w:t>
            </w:r>
          </w:p>
          <w:p w14:paraId="6D2A1E51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F33B" w14:textId="77777777" w:rsidR="00081B3D" w:rsidRDefault="0059722C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ASSINATURA</w:t>
            </w:r>
          </w:p>
          <w:p w14:paraId="5B54BDD4" w14:textId="77777777" w:rsidR="00081B3D" w:rsidRDefault="00081B3D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6286871E" w14:textId="77777777" w:rsidR="00081B3D" w:rsidRDefault="00081B3D">
      <w:pPr>
        <w:rPr>
          <w:rFonts w:asciiTheme="minorHAnsi" w:hAnsiTheme="minorHAnsi" w:cstheme="minorHAnsi"/>
        </w:rPr>
      </w:pPr>
    </w:p>
    <w:sectPr w:rsidR="00081B3D">
      <w:headerReference w:type="default" r:id="rId8"/>
      <w:footerReference w:type="default" r:id="rId9"/>
      <w:pgSz w:w="11906" w:h="16838"/>
      <w:pgMar w:top="823" w:right="567" w:bottom="1419" w:left="709" w:header="426" w:footer="47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36B8" w14:textId="77777777" w:rsidR="00F32307" w:rsidRDefault="00F32307">
      <w:r>
        <w:separator/>
      </w:r>
    </w:p>
  </w:endnote>
  <w:endnote w:type="continuationSeparator" w:id="0">
    <w:p w14:paraId="12CF0013" w14:textId="77777777" w:rsidR="00F32307" w:rsidRDefault="00F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788F" w14:textId="3FDE2718" w:rsidR="00081B3D" w:rsidRDefault="0059722C">
    <w:pPr>
      <w:pStyle w:val="Cabealho"/>
      <w:ind w:left="283"/>
      <w:rPr>
        <w:color w:val="B2B2B2"/>
      </w:rPr>
    </w:pPr>
    <w:r>
      <w:rPr>
        <w:rFonts w:ascii="Calibri" w:hAnsi="Calibri"/>
        <w:color w:val="B2B2B2"/>
        <w:sz w:val="18"/>
        <w:szCs w:val="18"/>
      </w:rPr>
      <w:t xml:space="preserve">PROCESSO:  </w:t>
    </w:r>
    <w:r w:rsidR="0095575E">
      <w:rPr>
        <w:rFonts w:ascii="Calibri" w:hAnsi="Calibri"/>
        <w:color w:val="B2B2B2"/>
        <w:sz w:val="18"/>
        <w:szCs w:val="18"/>
      </w:rPr>
      <w:t xml:space="preserve">   </w:t>
    </w:r>
    <w:r>
      <w:rPr>
        <w:rFonts w:ascii="Calibri" w:hAnsi="Calibri"/>
        <w:color w:val="B2B2B2"/>
        <w:sz w:val="18"/>
        <w:szCs w:val="18"/>
      </w:rPr>
      <w:t xml:space="preserve">          /      </w:t>
    </w:r>
    <w:r w:rsidR="0095575E">
      <w:rPr>
        <w:rFonts w:ascii="Calibri" w:hAnsi="Calibri"/>
        <w:color w:val="B2B2B2"/>
        <w:sz w:val="18"/>
        <w:szCs w:val="18"/>
      </w:rPr>
      <w:t xml:space="preserve">       </w:t>
    </w:r>
    <w:r>
      <w:rPr>
        <w:rFonts w:ascii="Calibri" w:hAnsi="Calibri"/>
        <w:color w:val="B2B2B2"/>
        <w:sz w:val="18"/>
        <w:szCs w:val="18"/>
      </w:rPr>
      <w:t xml:space="preserve">      /</w:t>
    </w:r>
    <w:r w:rsidR="0095575E">
      <w:rPr>
        <w:rFonts w:ascii="Calibri" w:hAnsi="Calibri"/>
        <w:color w:val="B2B2B2"/>
        <w:sz w:val="18"/>
        <w:szCs w:val="18"/>
      </w:rPr>
      <w:t xml:space="preserve">                                      </w:t>
    </w:r>
  </w:p>
  <w:p w14:paraId="0A0406AE" w14:textId="77777777" w:rsidR="00081B3D" w:rsidRDefault="0059722C">
    <w:pPr>
      <w:pStyle w:val="Rodap"/>
      <w:ind w:left="283"/>
      <w:rPr>
        <w:color w:val="B2B2B2"/>
      </w:rPr>
    </w:pPr>
    <w:r>
      <w:rPr>
        <w:rFonts w:ascii="Calibri" w:hAnsi="Calibri"/>
        <w:color w:val="B2B2B2"/>
        <w:sz w:val="18"/>
        <w:szCs w:val="18"/>
      </w:rPr>
      <w:t>INTERESSADO (A):</w:t>
    </w:r>
  </w:p>
  <w:p w14:paraId="5780F715" w14:textId="432871E2" w:rsidR="00081B3D" w:rsidRDefault="0059722C">
    <w:pPr>
      <w:pStyle w:val="Rodap"/>
      <w:ind w:left="283"/>
      <w:jc w:val="right"/>
      <w:rPr>
        <w:rFonts w:ascii="Calibri" w:hAnsi="Calibri"/>
      </w:rPr>
    </w:pPr>
    <w:r>
      <w:rPr>
        <w:rFonts w:ascii="Calibri" w:hAnsi="Calibri"/>
        <w:color w:val="44546A"/>
        <w:sz w:val="18"/>
        <w:szCs w:val="18"/>
      </w:rPr>
      <w:t xml:space="preserve"> </w:t>
    </w:r>
    <w:r>
      <w:rPr>
        <w:rFonts w:ascii="Calibri" w:hAnsi="Calibri"/>
        <w:color w:val="44546A"/>
        <w:sz w:val="18"/>
        <w:szCs w:val="18"/>
      </w:rPr>
      <w:fldChar w:fldCharType="begin"/>
    </w:r>
    <w:r>
      <w:rPr>
        <w:rFonts w:ascii="Calibri" w:hAnsi="Calibri"/>
        <w:color w:val="44546A"/>
        <w:sz w:val="18"/>
        <w:szCs w:val="18"/>
      </w:rPr>
      <w:instrText>PAGE</w:instrText>
    </w:r>
    <w:r>
      <w:rPr>
        <w:rFonts w:ascii="Calibri" w:hAnsi="Calibri"/>
        <w:color w:val="44546A"/>
        <w:sz w:val="18"/>
        <w:szCs w:val="18"/>
      </w:rPr>
      <w:fldChar w:fldCharType="separate"/>
    </w:r>
    <w:r w:rsidR="009D0A8F">
      <w:rPr>
        <w:rFonts w:ascii="Calibri" w:hAnsi="Calibri"/>
        <w:noProof/>
        <w:color w:val="44546A"/>
        <w:sz w:val="18"/>
        <w:szCs w:val="18"/>
      </w:rPr>
      <w:t>1</w:t>
    </w:r>
    <w:r>
      <w:rPr>
        <w:rFonts w:ascii="Calibri" w:hAnsi="Calibri"/>
        <w:color w:val="44546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692B" w14:textId="77777777" w:rsidR="00F32307" w:rsidRDefault="00F32307">
      <w:r>
        <w:separator/>
      </w:r>
    </w:p>
  </w:footnote>
  <w:footnote w:type="continuationSeparator" w:id="0">
    <w:p w14:paraId="7520F23C" w14:textId="77777777" w:rsidR="00F32307" w:rsidRDefault="00F3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7971" w14:textId="77777777" w:rsidR="00081B3D" w:rsidRDefault="00081B3D">
    <w:pPr>
      <w:pStyle w:val="Cabealho"/>
      <w:jc w:val="center"/>
      <w:rPr>
        <w:rFonts w:ascii="Calibri" w:hAnsi="Calibri"/>
        <w:b/>
        <w:bCs/>
        <w:sz w:val="24"/>
        <w:szCs w:val="24"/>
      </w:rPr>
    </w:pPr>
  </w:p>
  <w:p w14:paraId="1122AFCE" w14:textId="77777777" w:rsidR="00081B3D" w:rsidRDefault="0059722C">
    <w:pPr>
      <w:pStyle w:val="Cabealho"/>
      <w:jc w:val="center"/>
      <w:rPr>
        <w:rFonts w:ascii="Calibri" w:hAnsi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21758987" wp14:editId="3529CE32">
          <wp:extent cx="2183765" cy="42926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6" t="-336" r="-66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F3DCF" w14:textId="0845F23C" w:rsidR="00081B3D" w:rsidRPr="00D40D40" w:rsidRDefault="0059722C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 w:rsidRPr="00D40D40">
      <w:rPr>
        <w:rFonts w:ascii="Arial" w:hAnsi="Arial" w:cs="Arial"/>
        <w:b/>
        <w:bCs/>
        <w:sz w:val="22"/>
        <w:szCs w:val="22"/>
      </w:rPr>
      <w:t xml:space="preserve">ANEXO </w:t>
    </w:r>
    <w:r w:rsidR="00D40D40" w:rsidRPr="00D40D40">
      <w:rPr>
        <w:rFonts w:ascii="Arial" w:hAnsi="Arial" w:cs="Arial"/>
        <w:b/>
        <w:bCs/>
        <w:sz w:val="22"/>
        <w:szCs w:val="22"/>
      </w:rPr>
      <w:t>ÚNICO À</w:t>
    </w:r>
    <w:r w:rsidRPr="00D40D40">
      <w:rPr>
        <w:rFonts w:ascii="Arial" w:hAnsi="Arial" w:cs="Arial"/>
        <w:b/>
        <w:bCs/>
        <w:sz w:val="22"/>
        <w:szCs w:val="22"/>
      </w:rPr>
      <w:t xml:space="preserve"> PORTARIA SEFAZ N</w:t>
    </w:r>
    <w:r w:rsidR="00D40D40">
      <w:rPr>
        <w:rFonts w:ascii="Arial" w:hAnsi="Arial" w:cs="Arial"/>
        <w:b/>
        <w:bCs/>
        <w:sz w:val="22"/>
        <w:szCs w:val="22"/>
      </w:rPr>
      <w:t xml:space="preserve">º </w:t>
    </w:r>
    <w:r w:rsidR="0010339B">
      <w:rPr>
        <w:rFonts w:ascii="Arial" w:hAnsi="Arial" w:cs="Arial"/>
        <w:b/>
        <w:bCs/>
        <w:sz w:val="22"/>
        <w:szCs w:val="22"/>
      </w:rPr>
      <w:t>741</w:t>
    </w:r>
    <w:r w:rsidRPr="00D40D40">
      <w:rPr>
        <w:rFonts w:ascii="Arial" w:hAnsi="Arial" w:cs="Arial"/>
        <w:b/>
        <w:bCs/>
        <w:sz w:val="22"/>
        <w:szCs w:val="22"/>
      </w:rPr>
      <w:t xml:space="preserve">, DE </w:t>
    </w:r>
    <w:r w:rsidR="0010339B">
      <w:rPr>
        <w:rFonts w:ascii="Arial" w:hAnsi="Arial" w:cs="Arial"/>
        <w:b/>
        <w:bCs/>
        <w:sz w:val="22"/>
        <w:szCs w:val="22"/>
      </w:rPr>
      <w:t>18</w:t>
    </w:r>
    <w:r w:rsidRPr="00D40D40">
      <w:rPr>
        <w:rFonts w:ascii="Arial" w:hAnsi="Arial" w:cs="Arial"/>
        <w:b/>
        <w:bCs/>
        <w:sz w:val="22"/>
        <w:szCs w:val="22"/>
      </w:rPr>
      <w:t xml:space="preserve"> DE </w:t>
    </w:r>
    <w:r w:rsidR="0010339B">
      <w:rPr>
        <w:rFonts w:ascii="Arial" w:hAnsi="Arial" w:cs="Arial"/>
        <w:b/>
        <w:bCs/>
        <w:sz w:val="22"/>
        <w:szCs w:val="22"/>
      </w:rPr>
      <w:t>AGOSTO</w:t>
    </w:r>
    <w:r w:rsidRPr="00D40D40">
      <w:rPr>
        <w:rFonts w:ascii="Arial" w:hAnsi="Arial" w:cs="Arial"/>
        <w:b/>
        <w:bCs/>
        <w:sz w:val="22"/>
        <w:szCs w:val="22"/>
      </w:rPr>
      <w:t xml:space="preserve"> DE 2023.</w:t>
    </w:r>
  </w:p>
  <w:p w14:paraId="15B33573" w14:textId="77777777" w:rsidR="00081B3D" w:rsidRDefault="00081B3D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autoHyphenation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3D"/>
    <w:rsid w:val="00081B3D"/>
    <w:rsid w:val="0010339B"/>
    <w:rsid w:val="003D7192"/>
    <w:rsid w:val="00486170"/>
    <w:rsid w:val="0059722C"/>
    <w:rsid w:val="00602DA8"/>
    <w:rsid w:val="0095575E"/>
    <w:rsid w:val="009D0A8F"/>
    <w:rsid w:val="00D40D40"/>
    <w:rsid w:val="00EB41C9"/>
    <w:rsid w:val="00F32307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F260"/>
  <w15:docId w15:val="{70FCD36F-FFDE-43DB-AF0E-AC780FF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LinkdaInternet">
    <w:name w:val="Link da Internet"/>
    <w:basedOn w:val="Fontepargpadro"/>
    <w:uiPriority w:val="99"/>
    <w:semiHidden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</w:style>
  <w:style w:type="paragraph" w:styleId="Sumrio1">
    <w:name w:val="toc 1"/>
    <w:basedOn w:val="Normal"/>
    <w:uiPriority w:val="39"/>
    <w:unhideWhenUsed/>
    <w:pPr>
      <w:spacing w:after="57"/>
    </w:pPr>
  </w:style>
  <w:style w:type="paragraph" w:styleId="Sumrio2">
    <w:name w:val="toc 2"/>
    <w:basedOn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</w:style>
  <w:style w:type="paragraph" w:styleId="ndicedeilustraes">
    <w:name w:val="table of figures"/>
    <w:basedOn w:val="Normal"/>
    <w:uiPriority w:val="99"/>
    <w:unhideWhenUsed/>
    <w:qFormat/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egenda1">
    <w:name w:val="Legenda1"/>
    <w:basedOn w:val="Normal"/>
    <w:next w:val="Normal"/>
    <w:qFormat/>
    <w:pPr>
      <w:shd w:val="clear" w:color="auto" w:fill="A5A5A5"/>
      <w:jc w:val="center"/>
    </w:pPr>
    <w:rPr>
      <w:rFonts w:ascii="Comic Sans MS" w:hAnsi="Comic Sans MS" w:cs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tri.sefaz.to.gov.br/legislacao/ntributaria/Leis/Lei1.287-01Consolidad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58CB-EE8A-46BB-B269-5496605F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Gilsomar Gomes</dc:creator>
  <dc:description/>
  <cp:lastModifiedBy>sergio pires da silva</cp:lastModifiedBy>
  <cp:revision>2</cp:revision>
  <cp:lastPrinted>2023-07-26T12:20:00Z</cp:lastPrinted>
  <dcterms:created xsi:type="dcterms:W3CDTF">2023-08-28T15:02:00Z</dcterms:created>
  <dcterms:modified xsi:type="dcterms:W3CDTF">2023-08-28T15:02:00Z</dcterms:modified>
  <dc:language>pt-BR</dc:language>
</cp:coreProperties>
</file>